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E584013" w14:textId="77777777" w:rsidR="00840102" w:rsidRPr="008570C8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8570C8">
        <w:rPr>
          <w:sz w:val="28"/>
          <w:szCs w:val="28"/>
        </w:rPr>
        <w:t>ПРИЛОЖЕНИЕ №1</w:t>
      </w:r>
    </w:p>
    <w:p w14:paraId="2A9F05ED" w14:textId="77777777" w:rsidR="00840102" w:rsidRPr="008570C8" w:rsidRDefault="0083097C">
      <w:pPr>
        <w:ind w:left="7971" w:right="26" w:firstLine="2094"/>
        <w:jc w:val="center"/>
      </w:pPr>
      <w:r w:rsidRPr="008570C8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городского поселения</w:t>
      </w:r>
    </w:p>
    <w:p w14:paraId="3E034E10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района</w:t>
      </w:r>
    </w:p>
    <w:p w14:paraId="1FD69D39" w14:textId="3CFA8F58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bookmarkStart w:id="0" w:name="_GoBack"/>
      <w:r w:rsidRPr="008570C8">
        <w:rPr>
          <w:sz w:val="28"/>
          <w:szCs w:val="28"/>
        </w:rPr>
        <w:t xml:space="preserve">от </w:t>
      </w:r>
      <w:r w:rsidR="00627896">
        <w:rPr>
          <w:sz w:val="28"/>
          <w:szCs w:val="28"/>
        </w:rPr>
        <w:t>22.11.2021</w:t>
      </w:r>
      <w:r w:rsidRPr="008570C8">
        <w:rPr>
          <w:sz w:val="28"/>
          <w:szCs w:val="28"/>
        </w:rPr>
        <w:t xml:space="preserve"> № </w:t>
      </w:r>
      <w:r w:rsidR="00627896">
        <w:rPr>
          <w:sz w:val="28"/>
          <w:szCs w:val="28"/>
        </w:rPr>
        <w:t>1025</w:t>
      </w:r>
    </w:p>
    <w:bookmarkEnd w:id="0"/>
    <w:p w14:paraId="075A4C48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14094458" w14:textId="77777777" w:rsidR="00840102" w:rsidRPr="008570C8" w:rsidRDefault="0083097C">
      <w:pPr>
        <w:snapToGrid w:val="0"/>
        <w:ind w:left="7971" w:right="26" w:firstLine="2094"/>
        <w:jc w:val="center"/>
      </w:pPr>
      <w:r w:rsidRPr="008570C8">
        <w:rPr>
          <w:sz w:val="28"/>
          <w:szCs w:val="28"/>
        </w:rPr>
        <w:t>«ПРИЛОЖЕНИЕ</w:t>
      </w:r>
    </w:p>
    <w:p w14:paraId="428FA54E" w14:textId="77777777" w:rsidR="00840102" w:rsidRPr="008570C8" w:rsidRDefault="00840102">
      <w:pPr>
        <w:snapToGrid w:val="0"/>
        <w:ind w:left="10065" w:right="26"/>
        <w:rPr>
          <w:sz w:val="28"/>
          <w:szCs w:val="28"/>
        </w:rPr>
      </w:pPr>
    </w:p>
    <w:p w14:paraId="1BC58A2A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УТВЕРЖДЕН</w:t>
      </w:r>
    </w:p>
    <w:p w14:paraId="04522529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14:paraId="5E683656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от 24 ноября 2017 года № 1181</w:t>
      </w:r>
    </w:p>
    <w:p w14:paraId="5EF97408" w14:textId="77777777" w:rsidR="00840102" w:rsidRPr="008570C8" w:rsidRDefault="0083097C">
      <w:pPr>
        <w:widowControl w:val="0"/>
        <w:ind w:left="9923" w:right="26"/>
        <w:jc w:val="center"/>
      </w:pPr>
      <w:r w:rsidRPr="008570C8">
        <w:rPr>
          <w:sz w:val="28"/>
          <w:szCs w:val="28"/>
        </w:rPr>
        <w:t>(в редакции постановления</w:t>
      </w:r>
    </w:p>
    <w:p w14:paraId="22E53B3D" w14:textId="77777777" w:rsidR="00840102" w:rsidRPr="008570C8" w:rsidRDefault="0083097C">
      <w:pPr>
        <w:widowControl w:val="0"/>
        <w:ind w:left="10065" w:right="26"/>
        <w:jc w:val="center"/>
      </w:pPr>
      <w:r w:rsidRPr="008570C8">
        <w:rPr>
          <w:sz w:val="28"/>
          <w:szCs w:val="28"/>
        </w:rPr>
        <w:t>администрации Ейского городского поселения Ейского района</w:t>
      </w:r>
    </w:p>
    <w:p w14:paraId="4F1E4EF4" w14:textId="111DE839" w:rsidR="00840102" w:rsidRPr="008570C8" w:rsidRDefault="0083097C">
      <w:pPr>
        <w:snapToGrid w:val="0"/>
        <w:ind w:left="9923" w:right="26"/>
        <w:jc w:val="center"/>
      </w:pPr>
      <w:r w:rsidRPr="008570C8">
        <w:rPr>
          <w:sz w:val="28"/>
          <w:szCs w:val="28"/>
        </w:rPr>
        <w:t xml:space="preserve">от </w:t>
      </w:r>
      <w:r w:rsidR="00627896">
        <w:rPr>
          <w:sz w:val="28"/>
          <w:szCs w:val="28"/>
        </w:rPr>
        <w:t xml:space="preserve">22.11.2021 </w:t>
      </w:r>
      <w:r w:rsidRPr="008570C8">
        <w:rPr>
          <w:sz w:val="28"/>
          <w:szCs w:val="28"/>
        </w:rPr>
        <w:t>№</w:t>
      </w:r>
      <w:r w:rsidR="00627896">
        <w:rPr>
          <w:sz w:val="28"/>
          <w:szCs w:val="28"/>
        </w:rPr>
        <w:t xml:space="preserve"> 1025</w:t>
      </w:r>
      <w:r w:rsidRPr="008570C8">
        <w:rPr>
          <w:sz w:val="28"/>
          <w:szCs w:val="28"/>
        </w:rPr>
        <w:t>)</w:t>
      </w:r>
    </w:p>
    <w:p w14:paraId="58C7BE88" w14:textId="77777777" w:rsidR="00840102" w:rsidRPr="008570C8" w:rsidRDefault="0084010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8570C8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14:paraId="5363BB4A" w14:textId="77777777" w:rsidR="00840102" w:rsidRPr="008570C8" w:rsidRDefault="00840102">
      <w:pPr>
        <w:snapToGrid w:val="0"/>
        <w:ind w:left="9923"/>
        <w:jc w:val="center"/>
        <w:rPr>
          <w:sz w:val="28"/>
          <w:szCs w:val="28"/>
        </w:rPr>
      </w:pPr>
    </w:p>
    <w:p w14:paraId="3414F0BC" w14:textId="77777777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>Паспорт</w:t>
      </w:r>
    </w:p>
    <w:p w14:paraId="22642787" w14:textId="77777777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8570C8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14:paraId="774D279A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p w14:paraId="65F53CAC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8570C8" w14:paraId="3155A46F" w14:textId="77777777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8570C8" w:rsidRDefault="0083097C">
            <w:pPr>
              <w:widowControl w:val="0"/>
            </w:pPr>
            <w:r w:rsidRPr="008570C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8570C8" w:rsidRDefault="0083097C">
            <w:pPr>
              <w:pStyle w:val="1"/>
              <w:keepNext w:val="0"/>
              <w:ind w:right="-1"/>
            </w:pPr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8570C8" w14:paraId="2DF2D3AC" w14:textId="77777777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8570C8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8570C8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8570C8" w14:paraId="2EE32A24" w14:textId="77777777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8570C8" w14:paraId="51B047F8" w14:textId="77777777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Цели  Программы</w:t>
            </w:r>
          </w:p>
          <w:p w14:paraId="7DF03C4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8570C8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8570C8" w14:paraId="3066FF46" w14:textId="77777777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Задачи  Программы</w:t>
            </w:r>
          </w:p>
          <w:p w14:paraId="2A94CD8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14:paraId="790B7F5F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14:paraId="45269397" w14:textId="77777777" w:rsidR="00840102" w:rsidRPr="008570C8" w:rsidRDefault="0083097C">
            <w:pPr>
              <w:pStyle w:val="ConsPlusNormal"/>
              <w:ind w:right="26" w:firstLine="0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14:paraId="73F8F1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8570C8" w14:paraId="7F48B39D" w14:textId="77777777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8F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14:paraId="3D302822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14:paraId="7B80656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14:paraId="07C03F4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14:paraId="754916B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14:paraId="0FF8FE4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14:paraId="5E3F2861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14:paraId="37FCFB7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8570C8" w14:paraId="3A378308" w14:textId="77777777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0F66" w14:textId="77777777" w:rsidR="00840102" w:rsidRPr="008570C8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14:paraId="107D83D7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2018-2024 годы.</w:t>
            </w:r>
          </w:p>
        </w:tc>
      </w:tr>
      <w:tr w:rsidR="00840102" w:rsidRPr="008570C8" w14:paraId="4DADE738" w14:textId="77777777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21A8CAC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726B49" w:rsidRPr="008D4E44">
              <w:rPr>
                <w:sz w:val="28"/>
                <w:szCs w:val="28"/>
              </w:rPr>
              <w:t>11</w:t>
            </w:r>
            <w:r w:rsidR="003250C7">
              <w:rPr>
                <w:sz w:val="28"/>
                <w:szCs w:val="28"/>
              </w:rPr>
              <w:t>2 203,1</w:t>
            </w:r>
            <w:r w:rsidRPr="008D4E44">
              <w:rPr>
                <w:sz w:val="28"/>
                <w:szCs w:val="28"/>
              </w:rPr>
              <w:t xml:space="preserve"> тысяч рублей, в том числе: </w:t>
            </w:r>
          </w:p>
          <w:p w14:paraId="07E011CE" w14:textId="77777777" w:rsidR="00840102" w:rsidRPr="008D4E44" w:rsidRDefault="00840102">
            <w:pPr>
              <w:widowControl w:val="0"/>
              <w:rPr>
                <w:sz w:val="28"/>
                <w:szCs w:val="28"/>
              </w:rPr>
            </w:pPr>
          </w:p>
          <w:p w14:paraId="3A17C981" w14:textId="6B313C4D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местного бюджета – </w:t>
            </w:r>
            <w:r w:rsidR="003250C7">
              <w:rPr>
                <w:sz w:val="28"/>
                <w:szCs w:val="28"/>
              </w:rPr>
              <w:t>24 385,9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D9A2026" w14:textId="6805BE1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краевого бюджета – </w:t>
            </w:r>
            <w:r w:rsidR="00726B49" w:rsidRPr="008D4E44">
              <w:rPr>
                <w:sz w:val="28"/>
                <w:szCs w:val="28"/>
              </w:rPr>
              <w:t>65 528,0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CD013D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14:paraId="359513B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внебюджетных источников – 2</w:t>
            </w:r>
            <w:r w:rsidR="00DC3F7A" w:rsidRPr="008D4E44">
              <w:rPr>
                <w:sz w:val="28"/>
                <w:szCs w:val="28"/>
              </w:rPr>
              <w:t xml:space="preserve"> </w:t>
            </w:r>
            <w:r w:rsidRPr="008D4E44">
              <w:rPr>
                <w:sz w:val="28"/>
                <w:szCs w:val="28"/>
              </w:rPr>
              <w:t>447,0 тыс. рублей;</w:t>
            </w:r>
          </w:p>
          <w:p w14:paraId="33231932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в том числе по годам:</w:t>
            </w:r>
          </w:p>
          <w:p w14:paraId="2B2BCC1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3 268,4 тыс. рублей;</w:t>
            </w:r>
          </w:p>
          <w:p w14:paraId="4A406C8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2 407,5 тыс. рублей;</w:t>
            </w:r>
          </w:p>
          <w:p w14:paraId="248FAA3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2020 год – </w:t>
            </w:r>
            <w:r w:rsidR="00926036" w:rsidRPr="008D4E44">
              <w:rPr>
                <w:sz w:val="28"/>
                <w:szCs w:val="28"/>
              </w:rPr>
              <w:t>2 563,8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682DF65" w14:textId="4AD32021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2021 год – </w:t>
            </w:r>
            <w:r w:rsidR="003250C7">
              <w:rPr>
                <w:sz w:val="28"/>
                <w:szCs w:val="28"/>
              </w:rPr>
              <w:t>6 835,6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5C0FB7C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C90856" w:rsidRPr="008D4E44">
              <w:rPr>
                <w:sz w:val="28"/>
                <w:szCs w:val="28"/>
              </w:rPr>
              <w:t xml:space="preserve">3 </w:t>
            </w:r>
            <w:r w:rsidR="00F35B92" w:rsidRPr="008D4E44">
              <w:rPr>
                <w:sz w:val="28"/>
                <w:szCs w:val="28"/>
              </w:rPr>
              <w:t>5</w:t>
            </w:r>
            <w:r w:rsidR="00C90856" w:rsidRPr="008D4E44">
              <w:rPr>
                <w:sz w:val="28"/>
                <w:szCs w:val="28"/>
              </w:rPr>
              <w:t>1</w:t>
            </w:r>
            <w:r w:rsidRPr="008D4E44">
              <w:rPr>
                <w:sz w:val="28"/>
                <w:szCs w:val="28"/>
              </w:rPr>
              <w:t>0,</w:t>
            </w:r>
            <w:r w:rsidR="00C90856" w:rsidRPr="008D4E44">
              <w:rPr>
                <w:sz w:val="28"/>
                <w:szCs w:val="28"/>
              </w:rPr>
              <w:t>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677C9D0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C90856" w:rsidRPr="008D4E44">
              <w:rPr>
                <w:sz w:val="28"/>
                <w:szCs w:val="28"/>
              </w:rPr>
              <w:t>5 800,0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2A2408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14:paraId="15938E4F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6 266,0 тыс. рублей;</w:t>
            </w:r>
          </w:p>
          <w:p w14:paraId="6D8E48F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0691F43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2851A1CB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5EB89FB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36 012,0 тыс. рублей;</w:t>
            </w:r>
          </w:p>
          <w:p w14:paraId="6BD5224C" w14:textId="5A2112C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726B49" w:rsidRPr="008D4E44">
              <w:rPr>
                <w:sz w:val="28"/>
              </w:rPr>
              <w:t xml:space="preserve">23 250,0 </w:t>
            </w:r>
            <w:r w:rsidRPr="008D4E44">
              <w:rPr>
                <w:sz w:val="28"/>
                <w:szCs w:val="28"/>
              </w:rPr>
              <w:t>тыс. рублей;</w:t>
            </w:r>
          </w:p>
          <w:p w14:paraId="6A91BB7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14:paraId="73D28A3E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19842,2 тыс. рублей;</w:t>
            </w:r>
          </w:p>
          <w:p w14:paraId="1382BA88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193AA0E4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793B081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68B35710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14:paraId="431FFDD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14:paraId="3D5B0D8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14:paraId="6923ED9B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0,0 тыс. рублей;</w:t>
            </w:r>
          </w:p>
          <w:p w14:paraId="39FA697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2 447,0 тыс. рублей;</w:t>
            </w:r>
          </w:p>
          <w:p w14:paraId="56ACDBA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4072DB2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114E1FF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14:paraId="7D2D146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14:paraId="4575A7A9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14:paraId="238C2D9B" w14:textId="77777777" w:rsidR="00840102" w:rsidRPr="008570C8" w:rsidRDefault="00840102">
      <w:pPr>
        <w:widowControl w:val="0"/>
      </w:pPr>
    </w:p>
    <w:p w14:paraId="53BE5A1D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>
        <w:rPr>
          <w:bCs/>
          <w:sz w:val="28"/>
          <w:szCs w:val="28"/>
        </w:rPr>
        <w:t>я</w:t>
      </w:r>
      <w:r w:rsidRPr="008570C8">
        <w:rPr>
          <w:bCs/>
          <w:sz w:val="28"/>
          <w:szCs w:val="28"/>
        </w:rPr>
        <w:t xml:space="preserve"> </w:t>
      </w:r>
    </w:p>
    <w:p w14:paraId="4893FD53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Ейского района</w:t>
      </w:r>
    </w:p>
    <w:p w14:paraId="706A3D7B" w14:textId="77777777" w:rsidR="00840102" w:rsidRPr="008570C8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8570C8">
        <w:rPr>
          <w:sz w:val="28"/>
          <w:szCs w:val="28"/>
        </w:rPr>
        <w:t>ия талантливых людей, растет вос</w:t>
      </w:r>
      <w:r w:rsidRPr="008570C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14:paraId="3248E976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14:paraId="22C1D54B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77777777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8570C8">
        <w:rPr>
          <w:sz w:val="28"/>
          <w:szCs w:val="28"/>
        </w:rPr>
        <w:br/>
        <w:t>10-15 лет назад.</w:t>
      </w:r>
    </w:p>
    <w:p w14:paraId="4696C34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– важное направление в развитии территории города 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14:paraId="20CDBD94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8570C8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8570C8">
        <w:rPr>
          <w:rFonts w:ascii="Times New Roman" w:hAnsi="Times New Roman" w:cs="Times New Roman"/>
          <w:sz w:val="28"/>
          <w:szCs w:val="28"/>
        </w:rPr>
        <w:br/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14:paraId="0FEEA13F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8570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570C8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14:paraId="50ACB67E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14:paraId="0CE1D9F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14:paraId="4F748D0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14:paraId="4554639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8570C8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8570C8">
        <w:rPr>
          <w:sz w:val="28"/>
          <w:szCs w:val="28"/>
        </w:rPr>
        <w:br/>
        <w:t>адаптированный для маломобильных групп населения.</w:t>
      </w:r>
    </w:p>
    <w:p w14:paraId="517DB4AE" w14:textId="74A5812E" w:rsidR="00840102" w:rsidRPr="008570C8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14:paraId="5E8957B8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14:paraId="55F705E2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ул.Пляжная,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ул.Красная от ул.Мичурина до ул.Герцена, посадка деревьев и кустарников по ул.К.Либкнехта от ул.Нижнесадовой до ул.Кропоткина,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г.Ейска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14:paraId="00A9995B" w14:textId="77777777" w:rsidR="001A7E24" w:rsidRPr="008570C8" w:rsidRDefault="001A7E24" w:rsidP="001A7E24">
      <w:pPr>
        <w:ind w:firstLine="709"/>
        <w:jc w:val="both"/>
        <w:rPr>
          <w:bCs/>
          <w:sz w:val="28"/>
        </w:rPr>
      </w:pPr>
      <w:r w:rsidRPr="008570C8">
        <w:rPr>
          <w:sz w:val="28"/>
          <w:szCs w:val="28"/>
        </w:rPr>
        <w:lastRenderedPageBreak/>
        <w:t>В</w:t>
      </w:r>
      <w:r w:rsidR="001B2C9F" w:rsidRPr="008570C8">
        <w:rPr>
          <w:sz w:val="28"/>
          <w:szCs w:val="28"/>
        </w:rPr>
        <w:t xml:space="preserve"> 2020 </w:t>
      </w:r>
      <w:r w:rsidRPr="008570C8">
        <w:rPr>
          <w:sz w:val="28"/>
        </w:rPr>
        <w:t xml:space="preserve">в поселке Морском </w:t>
      </w:r>
      <w:r w:rsidRPr="008570C8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8570C8">
        <w:rPr>
          <w:sz w:val="28"/>
          <w:szCs w:val="28"/>
        </w:rPr>
        <w:t>ак же с целью обеспечения безопасного пребывая детей</w:t>
      </w:r>
      <w:r w:rsidR="00B800F7" w:rsidRPr="008570C8">
        <w:rPr>
          <w:sz w:val="28"/>
          <w:szCs w:val="28"/>
        </w:rPr>
        <w:t>,</w:t>
      </w:r>
      <w:r w:rsidRPr="008570C8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8570C8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14:paraId="056CDAE7" w14:textId="77777777" w:rsidR="00840102" w:rsidRPr="008570C8" w:rsidRDefault="0083097C" w:rsidP="00173D74">
      <w:pPr>
        <w:ind w:right="-147" w:firstLine="709"/>
        <w:jc w:val="both"/>
      </w:pPr>
      <w:r w:rsidRPr="008570C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77777777" w:rsidR="00840102" w:rsidRPr="008570C8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14:paraId="0D53CF0E" w14:textId="77777777" w:rsidR="00F610DE" w:rsidRPr="008570C8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Настоящая муниципальная программа</w:t>
      </w:r>
      <w:r w:rsidR="00900A93" w:rsidRPr="008570C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77777777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 w:rsidRPr="008570C8">
        <w:rPr>
          <w:sz w:val="28"/>
          <w:szCs w:val="28"/>
        </w:rPr>
        <w:lastRenderedPageBreak/>
        <w:t>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14:paraId="682077DB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14:paraId="40A2F383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14:paraId="4664B218" w14:textId="77777777" w:rsidR="00926036" w:rsidRPr="008570C8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>муниципальной программы</w:t>
      </w:r>
    </w:p>
    <w:p w14:paraId="07B8AB8D" w14:textId="77777777" w:rsidR="00840102" w:rsidRPr="008570C8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14:paraId="751BC33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</w:t>
      </w:r>
      <w:r w:rsidRPr="008570C8">
        <w:rPr>
          <w:sz w:val="28"/>
          <w:szCs w:val="28"/>
        </w:rPr>
        <w:lastRenderedPageBreak/>
        <w:t>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14:paraId="2311F3B4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77777777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1.Совершенствование нормативной правовой базы Ейского городского поселения Ейского района</w:t>
      </w:r>
    </w:p>
    <w:p w14:paraId="73F18E0F" w14:textId="77777777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2.Формирование перечней территорий для выполнения работ по комплексному благоустройству</w:t>
      </w:r>
    </w:p>
    <w:p w14:paraId="14E3BB48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4.Комплексное благоустройство территорий общего пользования</w:t>
      </w:r>
    </w:p>
    <w:p w14:paraId="7EAD76C6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14:paraId="5FB294EC" w14:textId="77777777" w:rsidR="00840102" w:rsidRPr="008570C8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8570C8" w14:paraId="743A7EB6" w14:textId="77777777" w:rsidTr="00173D74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F979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8BB3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055A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037C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4860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8570C8" w14:paraId="38A0D784" w14:textId="77777777" w:rsidTr="00173D74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054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43B1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C16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0970A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0F74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373A6C15" w14:textId="77777777" w:rsidTr="00173D74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BEE5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05CB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B3C32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4951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BB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0EF2F54C" w14:textId="77777777" w:rsidTr="00173D74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267D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07A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04B4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6C2C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459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8570C8" w14:paraId="174D2CA0" w14:textId="77777777" w:rsidTr="00173D74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92BB8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F3C7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380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F93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1D47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66860E45" w14:textId="77777777" w:rsidTr="00173D74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A51C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D261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9759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0F7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4CD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454D1BBB" w14:textId="77777777" w:rsidTr="00173D74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E62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954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113B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E7F0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C46B" w14:textId="77777777" w:rsidR="00840102" w:rsidRPr="008570C8" w:rsidRDefault="00C52810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1DCA6A5F" w14:textId="77777777" w:rsidTr="00173D74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AD20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7673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DABE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F710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263B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8570C8" w14:paraId="665B8B64" w14:textId="77777777" w:rsidTr="00173D74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76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C157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FF8C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668A3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9B1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14:paraId="60FF7157" w14:textId="77777777"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F3AB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8570C8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77777777" w:rsidR="00840102" w:rsidRPr="008570C8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8570C8">
        <w:rPr>
          <w:sz w:val="28"/>
          <w:szCs w:val="28"/>
        </w:rPr>
        <w:t>Срок реализации Программы установлен на 2018-2024 годы.</w:t>
      </w:r>
    </w:p>
    <w:p w14:paraId="0B29768D" w14:textId="77777777" w:rsidR="00840102" w:rsidRPr="008570C8" w:rsidRDefault="00840102">
      <w:pPr>
        <w:widowControl w:val="0"/>
        <w:ind w:right="26"/>
        <w:rPr>
          <w:sz w:val="28"/>
          <w:szCs w:val="28"/>
        </w:rPr>
      </w:pPr>
    </w:p>
    <w:p w14:paraId="50B5A6A2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14:paraId="63C68385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lastRenderedPageBreak/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79AD48B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676EA269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14:paraId="34831F5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2556CE49" w14:textId="1A5994C7" w:rsidR="00840102" w:rsidRPr="008570C8" w:rsidRDefault="0083097C">
      <w:pPr>
        <w:widowControl w:val="0"/>
        <w:ind w:right="26" w:firstLine="709"/>
        <w:jc w:val="both"/>
        <w:rPr>
          <w:sz w:val="28"/>
        </w:rPr>
      </w:pPr>
      <w:r w:rsidRPr="008570C8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6C4128">
        <w:rPr>
          <w:sz w:val="28"/>
          <w:szCs w:val="28"/>
          <w:lang w:eastAsia="en-US"/>
        </w:rPr>
        <w:t xml:space="preserve"> </w:t>
      </w:r>
      <w:r w:rsidRPr="008570C8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8570C8" w14:paraId="449EB2F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936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717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8D20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0A5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8570C8" w14:paraId="4EB2B10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4C38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  <w:lang w:val="en-US"/>
              </w:rPr>
              <w:t>I</w:t>
            </w:r>
            <w:r w:rsidRPr="008570C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5640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8570C8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8570C8" w14:paraId="2461BCD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93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C21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9C45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113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21FEFA6F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558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334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A0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кв.м 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F44" w14:textId="77777777" w:rsidR="00840102" w:rsidRPr="008570C8" w:rsidRDefault="0083097C">
            <w:pPr>
              <w:widowControl w:val="0"/>
              <w:ind w:right="26" w:firstLine="280"/>
              <w:jc w:val="right"/>
            </w:pPr>
            <w:r w:rsidRPr="008570C8">
              <w:rPr>
                <w:sz w:val="28"/>
                <w:szCs w:val="28"/>
              </w:rPr>
              <w:t>897,00</w:t>
            </w:r>
          </w:p>
        </w:tc>
      </w:tr>
      <w:tr w:rsidR="00840102" w:rsidRPr="008570C8" w14:paraId="70FEE698" w14:textId="77777777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28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33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5A3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DDA5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794830FF" w14:textId="77777777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456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BDA8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B60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8513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8570C8" w14:paraId="2C1DF6F7" w14:textId="77777777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93A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978F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428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ABC8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8570C8" w14:paraId="3AE8DFC0" w14:textId="77777777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83D5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1E9C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09E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FA51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1D41DB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990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5D1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BE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13000,00</w:t>
            </w:r>
          </w:p>
        </w:tc>
      </w:tr>
      <w:tr w:rsidR="00840102" w:rsidRPr="008570C8" w14:paraId="04F35FD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EAC7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5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FA6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2C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12000,00</w:t>
            </w:r>
          </w:p>
        </w:tc>
      </w:tr>
      <w:tr w:rsidR="00840102" w:rsidRPr="008570C8" w14:paraId="0DAB764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9D0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7258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0A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855F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3500,00</w:t>
            </w:r>
          </w:p>
        </w:tc>
      </w:tr>
      <w:tr w:rsidR="00840102" w:rsidRPr="008570C8" w14:paraId="5751BC7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BFC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  <w:lang w:val="en-US"/>
              </w:rPr>
              <w:t>II</w:t>
            </w:r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348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8570C8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8570C8" w14:paraId="6EF119AE" w14:textId="77777777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F00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6C7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24A8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9AA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77B94B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09C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91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21C9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868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480,00</w:t>
            </w:r>
          </w:p>
        </w:tc>
      </w:tr>
      <w:tr w:rsidR="00840102" w:rsidRPr="008570C8" w14:paraId="181A3732" w14:textId="77777777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54B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AD1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BA452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9F46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62E7D4C5" w14:textId="77777777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28D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EC7D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953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407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6A389849" w14:textId="77777777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649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25C6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FE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F9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  <w:tr w:rsidR="00840102" w:rsidRPr="008570C8" w14:paraId="3D1ABFE9" w14:textId="77777777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2B3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EE9D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185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5E8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8570C8" w14:paraId="5C436AB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243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176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CE60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181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10 354,00</w:t>
            </w:r>
          </w:p>
        </w:tc>
      </w:tr>
      <w:tr w:rsidR="00840102" w:rsidRPr="008570C8" w14:paraId="6CED1761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12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9C90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F5F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BA4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1 610,00</w:t>
            </w:r>
          </w:p>
        </w:tc>
      </w:tr>
      <w:tr w:rsidR="00840102" w:rsidRPr="008570C8" w14:paraId="562DFD0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6C44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6C5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A33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2860,00</w:t>
            </w:r>
          </w:p>
        </w:tc>
      </w:tr>
      <w:tr w:rsidR="00840102" w:rsidRPr="008570C8" w14:paraId="653E1B7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FD7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AAD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81FA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0A12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8570C8" w14:paraId="24404476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18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lastRenderedPageBreak/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357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F86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31E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70,0</w:t>
            </w:r>
          </w:p>
        </w:tc>
      </w:tr>
      <w:tr w:rsidR="00840102" w:rsidRPr="008570C8" w14:paraId="7B9D0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18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1BA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AE29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219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735,00</w:t>
            </w:r>
          </w:p>
        </w:tc>
      </w:tr>
      <w:tr w:rsidR="00840102" w:rsidRPr="008570C8" w14:paraId="6FA523C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3E7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65A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A2B2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0A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83,00</w:t>
            </w:r>
          </w:p>
        </w:tc>
      </w:tr>
      <w:tr w:rsidR="00840102" w:rsidRPr="008570C8" w14:paraId="6F62A713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A12E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4B8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7BA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240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1890,00</w:t>
            </w:r>
          </w:p>
        </w:tc>
      </w:tr>
      <w:tr w:rsidR="00840102" w:rsidRPr="008570C8" w14:paraId="6CAEDEBB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7E5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7B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B3D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9C4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334,00</w:t>
            </w:r>
          </w:p>
        </w:tc>
      </w:tr>
      <w:tr w:rsidR="00840102" w:rsidRPr="008570C8" w14:paraId="60117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A4F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98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4B5B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6B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</w:tbl>
    <w:p w14:paraId="195DC5C3" w14:textId="07CB9E0D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</w:t>
      </w:r>
      <w:r w:rsidRPr="008570C8">
        <w:rPr>
          <w:sz w:val="28"/>
          <w:szCs w:val="28"/>
        </w:rPr>
        <w:br/>
        <w:t>территорий в рамках минимального, дополнительного перечней работ по благоустройству, осуществляется в форме субботника, с обязательной фото и видеофиксацией. Доля участия составляет не менее 10 % от общей стоимости соответствующего вида работ.</w:t>
      </w:r>
    </w:p>
    <w:p w14:paraId="3D787BBE" w14:textId="7364319B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>7)При выборе</w:t>
      </w:r>
      <w:r w:rsidR="006C4128" w:rsidRPr="006C412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 xml:space="preserve">формы финансового участия </w:t>
      </w:r>
      <w:r w:rsidRPr="008570C8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15 %</w:t>
      </w:r>
      <w:r w:rsidRPr="008570C8">
        <w:rPr>
          <w:bCs/>
          <w:sz w:val="28"/>
          <w:szCs w:val="28"/>
        </w:rPr>
        <w:t>.</w:t>
      </w:r>
    </w:p>
    <w:p w14:paraId="523000D0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8570C8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8570C8">
        <w:rPr>
          <w:sz w:val="28"/>
          <w:szCs w:val="28"/>
        </w:rPr>
        <w:t xml:space="preserve">размер которого может быть не менее 1 % </w:t>
      </w:r>
      <w:r w:rsidRPr="008570C8">
        <w:rPr>
          <w:bCs/>
          <w:sz w:val="28"/>
          <w:szCs w:val="28"/>
        </w:rPr>
        <w:t>и не превышает 50 %.</w:t>
      </w:r>
    </w:p>
    <w:p w14:paraId="169C0EC5" w14:textId="685DDA73" w:rsidR="00840102" w:rsidRPr="006C4128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 «Формирование современной городской среды на 2018-2024 годы».</w:t>
      </w:r>
    </w:p>
    <w:p w14:paraId="7BEF61E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8F9206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8.2. 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50A0E9B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</w:t>
      </w:r>
      <w:r w:rsidRPr="008570C8">
        <w:rPr>
          <w:sz w:val="28"/>
          <w:szCs w:val="28"/>
        </w:rPr>
        <w:lastRenderedPageBreak/>
        <w:t>администрации Ейского городского поселения Ейского района.</w:t>
      </w:r>
    </w:p>
    <w:p w14:paraId="20D011A8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77777777" w:rsidR="00840102" w:rsidRPr="008570C8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EA60D4B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</w:t>
      </w:r>
      <w:r w:rsidR="006C4128" w:rsidRPr="008570C8">
        <w:rPr>
          <w:sz w:val="28"/>
          <w:szCs w:val="28"/>
        </w:rPr>
        <w:t>представления рассмотрения и оценки предложений,</w:t>
      </w:r>
      <w:r w:rsidRPr="008570C8">
        <w:rPr>
          <w:sz w:val="28"/>
          <w:szCs w:val="28"/>
        </w:rPr>
        <w:t xml:space="preserve"> заинтересованных лицо включении дворовой </w:t>
      </w:r>
      <w:r w:rsidRPr="008570C8">
        <w:rPr>
          <w:sz w:val="28"/>
          <w:szCs w:val="28"/>
        </w:rPr>
        <w:lastRenderedPageBreak/>
        <w:t xml:space="preserve">территории в муниципальную программу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7777777" w:rsidR="00840102" w:rsidRPr="008570C8" w:rsidRDefault="0083097C">
      <w:pPr>
        <w:widowControl w:val="0"/>
        <w:ind w:right="28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14:paraId="312801D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8570C8" w:rsidRDefault="0083097C">
      <w:pPr>
        <w:ind w:right="26" w:firstLine="709"/>
        <w:jc w:val="both"/>
      </w:pPr>
      <w:r w:rsidRPr="008570C8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6358AE24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10) Под общественной территорией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-благоустройство территории;</w:t>
      </w:r>
    </w:p>
    <w:p w14:paraId="6102747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другие виды работ.</w:t>
      </w:r>
    </w:p>
    <w:p w14:paraId="1FCA53B8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14:paraId="2FFA7B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</w:t>
      </w:r>
      <w:r w:rsidRPr="008570C8">
        <w:rPr>
          <w:bCs/>
          <w:sz w:val="28"/>
          <w:szCs w:val="28"/>
        </w:rPr>
        <w:lastRenderedPageBreak/>
        <w:t>2018-2024 годах указан в приложении №4 муниципальной программы.</w:t>
      </w:r>
    </w:p>
    <w:p w14:paraId="43275744" w14:textId="77777777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>13) Все работы по благоустройству</w:t>
      </w:r>
      <w:r w:rsidRPr="008570C8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8570C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8570C8">
        <w:rPr>
          <w:sz w:val="28"/>
          <w:szCs w:val="28"/>
          <w:lang w:eastAsia="en-US"/>
        </w:rPr>
        <w:t xml:space="preserve"> (</w:t>
      </w:r>
      <w:r w:rsidRPr="008570C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14:paraId="574B9522" w14:textId="77777777" w:rsidR="00840102" w:rsidRPr="008570C8" w:rsidRDefault="0083097C">
      <w:pPr>
        <w:ind w:right="26" w:firstLine="709"/>
        <w:jc w:val="both"/>
      </w:pPr>
      <w:r w:rsidRPr="008570C8">
        <w:rPr>
          <w:rFonts w:eastAsia="Calibri"/>
          <w:sz w:val="28"/>
          <w:szCs w:val="28"/>
        </w:rPr>
        <w:t xml:space="preserve">14) </w:t>
      </w:r>
      <w:r w:rsidRPr="008570C8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09A5137E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8D4E44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8D4E44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8D4E44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7A37BA38" w:rsidR="00840102" w:rsidRPr="008D4E44" w:rsidRDefault="0083097C">
      <w:pPr>
        <w:widowControl w:val="0"/>
        <w:ind w:firstLine="709"/>
      </w:pPr>
      <w:r w:rsidRPr="008D4E44">
        <w:rPr>
          <w:sz w:val="28"/>
          <w:szCs w:val="28"/>
        </w:rPr>
        <w:t xml:space="preserve">Общий объем финансирования программы составляет </w:t>
      </w:r>
      <w:r w:rsidR="003250C7">
        <w:rPr>
          <w:sz w:val="28"/>
          <w:szCs w:val="28"/>
        </w:rPr>
        <w:t>112 203,1</w:t>
      </w:r>
      <w:r w:rsidRPr="008D4E44">
        <w:rPr>
          <w:sz w:val="28"/>
          <w:szCs w:val="28"/>
        </w:rPr>
        <w:t xml:space="preserve"> тысяч рублей, в том числе: </w:t>
      </w:r>
    </w:p>
    <w:p w14:paraId="1BF50E2E" w14:textId="4149B66F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местного бюджета – </w:t>
      </w:r>
      <w:r w:rsidR="003250C7">
        <w:rPr>
          <w:sz w:val="28"/>
          <w:szCs w:val="28"/>
        </w:rPr>
        <w:t>24 385,9</w:t>
      </w:r>
      <w:r w:rsidRPr="008D4E44">
        <w:rPr>
          <w:sz w:val="28"/>
          <w:szCs w:val="28"/>
        </w:rPr>
        <w:t xml:space="preserve"> тыс. рублей;</w:t>
      </w:r>
    </w:p>
    <w:p w14:paraId="232DC0FF" w14:textId="3B5515FD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краевого бюджета – </w:t>
      </w:r>
      <w:r w:rsidR="00726B49" w:rsidRPr="008D4E44">
        <w:rPr>
          <w:sz w:val="28"/>
          <w:szCs w:val="28"/>
        </w:rPr>
        <w:t>65 528,0</w:t>
      </w:r>
      <w:r w:rsidRPr="008D4E44">
        <w:rPr>
          <w:sz w:val="28"/>
          <w:szCs w:val="28"/>
        </w:rPr>
        <w:t xml:space="preserve"> тыс. рублей;</w:t>
      </w:r>
    </w:p>
    <w:p w14:paraId="2D51B8A6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средств федерального бюджета  – 19 842,2 тыс. рублей;</w:t>
      </w:r>
    </w:p>
    <w:p w14:paraId="3325931E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2 447,0 тыс. рублей.</w:t>
      </w:r>
    </w:p>
    <w:p w14:paraId="4389C56F" w14:textId="77777777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8D4E44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77777777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8D4E44">
        <w:rPr>
          <w:bCs/>
          <w:sz w:val="28"/>
          <w:szCs w:val="28"/>
        </w:rPr>
        <w:t>2 300,00</w:t>
      </w:r>
      <w:r w:rsidRPr="008D4E44">
        <w:rPr>
          <w:bCs/>
          <w:sz w:val="28"/>
          <w:szCs w:val="28"/>
        </w:rPr>
        <w:t xml:space="preserve"> тыс. рублей, в том числе:</w:t>
      </w:r>
    </w:p>
    <w:p w14:paraId="251871B4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 – 0,0 тыс. рублей;</w:t>
      </w:r>
    </w:p>
    <w:p w14:paraId="35CED30B" w14:textId="5C1D883F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5A831FDE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местного бюджета –  </w:t>
      </w:r>
      <w:r w:rsidR="00C90856" w:rsidRPr="008D4E44">
        <w:rPr>
          <w:sz w:val="28"/>
          <w:szCs w:val="28"/>
        </w:rPr>
        <w:t xml:space="preserve"> 2 300</w:t>
      </w:r>
      <w:r w:rsidRPr="008D4E44">
        <w:rPr>
          <w:sz w:val="28"/>
          <w:szCs w:val="28"/>
        </w:rPr>
        <w:t>,0 тыс. рублей;</w:t>
      </w:r>
    </w:p>
    <w:p w14:paraId="736A5D7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8D4E44" w:rsidRDefault="00840102">
      <w:pPr>
        <w:widowControl w:val="0"/>
        <w:ind w:right="26"/>
        <w:jc w:val="both"/>
        <w:rPr>
          <w:sz w:val="28"/>
          <w:szCs w:val="28"/>
        </w:rPr>
      </w:pPr>
    </w:p>
    <w:p w14:paraId="68BD0AEC" w14:textId="0C5513A4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>«</w:t>
      </w:r>
      <w:r w:rsidRPr="008D4E44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3250C7">
        <w:rPr>
          <w:bCs/>
          <w:sz w:val="28"/>
          <w:szCs w:val="28"/>
        </w:rPr>
        <w:t>104 347,7</w:t>
      </w:r>
      <w:r w:rsidRPr="008D4E44">
        <w:rPr>
          <w:bCs/>
          <w:sz w:val="28"/>
          <w:szCs w:val="28"/>
        </w:rPr>
        <w:t xml:space="preserve"> тыс. рублей, в том числе: </w:t>
      </w:r>
    </w:p>
    <w:p w14:paraId="3758E018" w14:textId="53A4B3D1" w:rsidR="00840102" w:rsidRPr="00BE7BD6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</w:t>
      </w:r>
      <w:r w:rsidRPr="00BE7BD6">
        <w:rPr>
          <w:sz w:val="28"/>
          <w:szCs w:val="28"/>
        </w:rPr>
        <w:t>федерального бюджета – 1</w:t>
      </w:r>
      <w:r w:rsidR="00DA544F" w:rsidRPr="00BE7BD6">
        <w:rPr>
          <w:sz w:val="28"/>
          <w:szCs w:val="28"/>
        </w:rPr>
        <w:t>9 842,2</w:t>
      </w:r>
      <w:r w:rsidRPr="00BE7BD6">
        <w:rPr>
          <w:sz w:val="28"/>
          <w:szCs w:val="28"/>
        </w:rPr>
        <w:t xml:space="preserve"> тыс. рублей;</w:t>
      </w:r>
    </w:p>
    <w:p w14:paraId="6799C2D2" w14:textId="15CAD120" w:rsidR="00840102" w:rsidRPr="00BE7BD6" w:rsidRDefault="0083097C">
      <w:pPr>
        <w:widowControl w:val="0"/>
        <w:ind w:right="26"/>
        <w:jc w:val="both"/>
      </w:pPr>
      <w:r w:rsidRPr="00BE7BD6">
        <w:rPr>
          <w:sz w:val="28"/>
          <w:szCs w:val="28"/>
        </w:rPr>
        <w:t xml:space="preserve">из средств краевого бюджета – </w:t>
      </w:r>
      <w:r w:rsidR="00726B49" w:rsidRPr="00BE7BD6">
        <w:rPr>
          <w:sz w:val="28"/>
          <w:szCs w:val="28"/>
        </w:rPr>
        <w:t>65</w:t>
      </w:r>
      <w:r w:rsidR="00BA07C7" w:rsidRPr="00BE7BD6">
        <w:rPr>
          <w:sz w:val="28"/>
          <w:szCs w:val="28"/>
        </w:rPr>
        <w:t> </w:t>
      </w:r>
      <w:r w:rsidR="00726B49" w:rsidRPr="00BE7BD6">
        <w:rPr>
          <w:sz w:val="28"/>
          <w:szCs w:val="28"/>
        </w:rPr>
        <w:t>528</w:t>
      </w:r>
      <w:r w:rsidR="00BA07C7" w:rsidRPr="00BE7BD6">
        <w:rPr>
          <w:sz w:val="28"/>
          <w:szCs w:val="28"/>
        </w:rPr>
        <w:t>,0</w:t>
      </w:r>
      <w:r w:rsidRPr="00BE7BD6">
        <w:rPr>
          <w:sz w:val="28"/>
          <w:szCs w:val="28"/>
        </w:rPr>
        <w:t xml:space="preserve"> тыс. рублей;</w:t>
      </w:r>
    </w:p>
    <w:p w14:paraId="10D3E4C8" w14:textId="267C11C0"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 xml:space="preserve">из средств местного бюджета – </w:t>
      </w:r>
      <w:r w:rsidR="003250C7" w:rsidRPr="00BE7BD6">
        <w:rPr>
          <w:sz w:val="28"/>
          <w:szCs w:val="28"/>
        </w:rPr>
        <w:t>16 5</w:t>
      </w:r>
      <w:r w:rsidR="00BA07C7" w:rsidRPr="00BE7BD6">
        <w:rPr>
          <w:sz w:val="28"/>
          <w:szCs w:val="28"/>
        </w:rPr>
        <w:t>3</w:t>
      </w:r>
      <w:r w:rsidR="003250C7" w:rsidRPr="00BE7BD6">
        <w:rPr>
          <w:sz w:val="28"/>
          <w:szCs w:val="28"/>
        </w:rPr>
        <w:t>0,5</w:t>
      </w:r>
      <w:r w:rsidRPr="00BE7BD6">
        <w:rPr>
          <w:sz w:val="28"/>
          <w:szCs w:val="28"/>
        </w:rPr>
        <w:t xml:space="preserve"> тыс. рублей;</w:t>
      </w:r>
    </w:p>
    <w:p w14:paraId="2BFC951D" w14:textId="77777777"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>из внебюджетных источников – 2 447,0 тыс. рублей.</w:t>
      </w:r>
    </w:p>
    <w:p w14:paraId="13F145D1" w14:textId="77777777" w:rsidR="00840102" w:rsidRPr="00BE7BD6" w:rsidRDefault="00840102">
      <w:pPr>
        <w:widowControl w:val="0"/>
        <w:ind w:right="26" w:firstLine="851"/>
        <w:rPr>
          <w:sz w:val="28"/>
          <w:szCs w:val="28"/>
        </w:rPr>
      </w:pPr>
    </w:p>
    <w:p w14:paraId="2A1012F5" w14:textId="1D6F709E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DC3F7A" w:rsidRPr="008D4E44">
        <w:rPr>
          <w:bCs/>
          <w:sz w:val="28"/>
          <w:szCs w:val="28"/>
        </w:rPr>
        <w:t>5</w:t>
      </w:r>
      <w:r w:rsidR="00173D74" w:rsidRPr="008D4E44">
        <w:rPr>
          <w:bCs/>
          <w:sz w:val="28"/>
          <w:szCs w:val="28"/>
        </w:rPr>
        <w:t> 555,4</w:t>
      </w:r>
      <w:r w:rsidRPr="008D4E44">
        <w:rPr>
          <w:bCs/>
          <w:sz w:val="28"/>
          <w:szCs w:val="28"/>
        </w:rPr>
        <w:t xml:space="preserve"> тыс. рублей в том числе: </w:t>
      </w:r>
    </w:p>
    <w:p w14:paraId="45B4050A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 – 0,0 тыс. рублей;</w:t>
      </w:r>
    </w:p>
    <w:p w14:paraId="263227C7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6D2CBA48" w14:textId="5DC9AFF0"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 xml:space="preserve">из средств местного бюджета – </w:t>
      </w:r>
      <w:r w:rsidR="00173D74" w:rsidRPr="008D4E44">
        <w:rPr>
          <w:bCs/>
          <w:sz w:val="28"/>
          <w:szCs w:val="28"/>
        </w:rPr>
        <w:t xml:space="preserve">5 555,4 </w:t>
      </w:r>
      <w:r w:rsidRPr="008D4E44">
        <w:rPr>
          <w:sz w:val="28"/>
          <w:szCs w:val="28"/>
        </w:rPr>
        <w:t>тыс. рублей.</w:t>
      </w:r>
    </w:p>
    <w:p w14:paraId="67F356D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8D4E44" w:rsidRDefault="00840102">
      <w:pPr>
        <w:widowControl w:val="0"/>
        <w:ind w:right="26" w:firstLine="851"/>
        <w:rPr>
          <w:sz w:val="28"/>
          <w:szCs w:val="28"/>
        </w:rPr>
      </w:pPr>
    </w:p>
    <w:p w14:paraId="73644111" w14:textId="77777777" w:rsidR="00840102" w:rsidRPr="008D4E44" w:rsidRDefault="0083097C">
      <w:pPr>
        <w:widowControl w:val="0"/>
        <w:ind w:right="26" w:firstLine="709"/>
        <w:jc w:val="both"/>
      </w:pPr>
      <w:r w:rsidRPr="008D4E44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8D4E44">
        <w:rPr>
          <w:sz w:val="28"/>
          <w:szCs w:val="28"/>
        </w:rPr>
        <w:t xml:space="preserve"> </w:t>
      </w:r>
      <w:r w:rsidR="00B4397F" w:rsidRPr="008D4E44">
        <w:rPr>
          <w:sz w:val="28"/>
          <w:szCs w:val="28"/>
        </w:rPr>
        <w:t xml:space="preserve">на </w:t>
      </w:r>
      <w:r w:rsidR="00761304" w:rsidRPr="008D4E44">
        <w:rPr>
          <w:sz w:val="28"/>
          <w:szCs w:val="28"/>
        </w:rPr>
        <w:t xml:space="preserve">мероприятия по </w:t>
      </w:r>
      <w:r w:rsidR="00B4397F" w:rsidRPr="008D4E44">
        <w:rPr>
          <w:sz w:val="28"/>
          <w:szCs w:val="28"/>
        </w:rPr>
        <w:t>реализаци</w:t>
      </w:r>
      <w:r w:rsidR="00761304" w:rsidRPr="008D4E44">
        <w:rPr>
          <w:sz w:val="28"/>
          <w:szCs w:val="28"/>
        </w:rPr>
        <w:t>и</w:t>
      </w:r>
      <w:r w:rsidR="00B4397F" w:rsidRPr="008D4E44">
        <w:rPr>
          <w:sz w:val="28"/>
          <w:szCs w:val="28"/>
        </w:rPr>
        <w:t xml:space="preserve"> регионального проекта «</w:t>
      </w:r>
      <w:r w:rsidR="00B4397F" w:rsidRPr="008D4E44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8D4E44">
        <w:rPr>
          <w:rStyle w:val="fontstyle01"/>
          <w:color w:val="auto"/>
        </w:rPr>
        <w:t>ы</w:t>
      </w:r>
      <w:r w:rsidR="00B4397F" w:rsidRPr="008D4E44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8D4E44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832"/>
        <w:gridCol w:w="1672"/>
        <w:gridCol w:w="1186"/>
      </w:tblGrid>
      <w:tr w:rsidR="00840102" w:rsidRPr="008D4E44" w14:paraId="44947CC5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5A79C8C7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D18665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7C1AEE9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403900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Объем финансирования  (тыс.рублей)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D7918A" w14:textId="77777777" w:rsidR="00840102" w:rsidRPr="008D4E44" w:rsidRDefault="0083097C">
            <w:pPr>
              <w:ind w:left="-108" w:right="-108"/>
              <w:jc w:val="center"/>
            </w:pPr>
            <w:r w:rsidRPr="008D4E44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2AF71B20" w14:textId="77777777" w:rsidR="00840102" w:rsidRPr="008D4E44" w:rsidRDefault="0083097C">
            <w:pPr>
              <w:ind w:left="-112" w:right="-79"/>
              <w:jc w:val="center"/>
            </w:pPr>
            <w:r w:rsidRPr="008D4E44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64D852BF" w14:textId="77777777" w:rsidR="00840102" w:rsidRPr="008D4E44" w:rsidRDefault="0083097C">
            <w:pPr>
              <w:ind w:left="-137" w:right="-53"/>
              <w:jc w:val="center"/>
            </w:pPr>
            <w:r w:rsidRPr="008D4E44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9EB4519" w14:textId="77777777" w:rsidR="00840102" w:rsidRPr="008D4E44" w:rsidRDefault="0083097C">
            <w:pPr>
              <w:ind w:left="-21" w:right="-2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31C6B683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2F547EAE" w14:textId="77777777" w:rsidR="00840102" w:rsidRPr="008D4E44" w:rsidRDefault="0083097C">
            <w:pPr>
              <w:ind w:right="-10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578CB0CD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B678F46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8D4E44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5EF0525C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8D4E44" w14:paraId="1F800D7A" w14:textId="77777777" w:rsidTr="00726B49">
        <w:trPr>
          <w:trHeight w:val="870"/>
        </w:trPr>
        <w:tc>
          <w:tcPr>
            <w:tcW w:w="540" w:type="dxa"/>
            <w:vMerge/>
            <w:shd w:val="clear" w:color="auto" w:fill="auto"/>
          </w:tcPr>
          <w:p w14:paraId="0F837A3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1F56CD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7F5D8FE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59CC7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3C69D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24B4438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328E77C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1E95741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6947B8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9543266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5E1E680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4F89500C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61D0BA18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8D4E44" w14:paraId="75935285" w14:textId="77777777" w:rsidTr="00B4397F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8D4E44" w:rsidRDefault="0083097C">
            <w:pPr>
              <w:jc w:val="center"/>
            </w:pPr>
            <w:r w:rsidRPr="008D4E44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921ED25" w14:textId="77777777" w:rsidR="00840102" w:rsidRPr="008D4E44" w:rsidRDefault="0083097C">
            <w:r w:rsidRPr="008D4E44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C90856" w:rsidRPr="008570C8" w14:paraId="35043DD0" w14:textId="77777777" w:rsidTr="00726B49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C90856" w:rsidRPr="008D4E44" w:rsidRDefault="00C90856">
            <w:pPr>
              <w:jc w:val="center"/>
            </w:pPr>
            <w:r w:rsidRPr="008D4E44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19F44B69" w14:textId="77777777" w:rsidR="00C90856" w:rsidRPr="008D4E44" w:rsidRDefault="00C90856">
            <w:r w:rsidRPr="008D4E44">
              <w:rPr>
                <w:sz w:val="23"/>
                <w:szCs w:val="23"/>
              </w:rPr>
              <w:t xml:space="preserve">Мероприятия по благоустройству дворовых  территорий </w:t>
            </w:r>
            <w:r w:rsidRPr="008D4E44">
              <w:rPr>
                <w:sz w:val="23"/>
                <w:szCs w:val="23"/>
              </w:rPr>
              <w:lastRenderedPageBreak/>
              <w:t>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4BFDBC55" w14:textId="77777777" w:rsidR="00C90856" w:rsidRPr="008D4E44" w:rsidRDefault="00C90856">
            <w:r w:rsidRPr="008D4E44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2EE3C4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E4BCB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3F2831D0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040BCC0A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39F4D1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215D1A5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BC82AD0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2300,0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191F31AD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5CC17198" w14:textId="77777777" w:rsidR="00C90856" w:rsidRPr="008D4E44" w:rsidRDefault="00C90856" w:rsidP="00C90856">
            <w:pPr>
              <w:ind w:left="-37" w:right="-67"/>
              <w:jc w:val="center"/>
            </w:pPr>
            <w:r w:rsidRPr="008D4E44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8D4E44">
              <w:rPr>
                <w:sz w:val="23"/>
                <w:szCs w:val="23"/>
              </w:rPr>
              <w:br/>
            </w:r>
            <w:r w:rsidRPr="008D4E44">
              <w:rPr>
                <w:sz w:val="23"/>
                <w:szCs w:val="23"/>
              </w:rPr>
              <w:lastRenderedPageBreak/>
              <w:t>2018 год-0 ед.</w:t>
            </w:r>
            <w:r w:rsidRPr="008D4E44">
              <w:rPr>
                <w:sz w:val="23"/>
                <w:szCs w:val="23"/>
              </w:rPr>
              <w:br/>
              <w:t>2019 год-0 ед.</w:t>
            </w:r>
            <w:r w:rsidRPr="008D4E44">
              <w:rPr>
                <w:sz w:val="23"/>
                <w:szCs w:val="23"/>
              </w:rPr>
              <w:br/>
              <w:t>2020 год-0 ед.</w:t>
            </w:r>
            <w:r w:rsidRPr="008D4E44">
              <w:rPr>
                <w:sz w:val="23"/>
                <w:szCs w:val="23"/>
              </w:rPr>
              <w:br/>
              <w:t>2021 год-0 ед.</w:t>
            </w:r>
            <w:r w:rsidRPr="008D4E44">
              <w:rPr>
                <w:sz w:val="23"/>
                <w:szCs w:val="23"/>
              </w:rPr>
              <w:br/>
              <w:t>2022 год-0 ед.   2023 год-12 ед.  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42FB375" w14:textId="77777777" w:rsidR="00C90856" w:rsidRPr="008570C8" w:rsidRDefault="00C90856">
            <w:pPr>
              <w:jc w:val="center"/>
            </w:pPr>
            <w:r w:rsidRPr="008D4E44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840102" w:rsidRPr="008570C8" w14:paraId="73B92A7B" w14:textId="77777777" w:rsidTr="00726B49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2EAE87E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48E60483" w14:textId="77777777"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47EE28" w14:textId="77777777" w:rsidR="00840102" w:rsidRPr="008570C8" w:rsidRDefault="00840102" w:rsidP="00C90856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8842D5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378B819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93B854C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B75BC4D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EC5D460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36715133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3444E1C7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51965760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FA2CDAD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3AE44902" w14:textId="77777777" w:rsidTr="00726B4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19F993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2C56F1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B433086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BA971D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7E819B9F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C246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74CCD1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864F778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476AA0F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766D7D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6F733D80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0B5502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4C8EACB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60C16C5A" w14:textId="77777777" w:rsidTr="00726B49">
        <w:trPr>
          <w:trHeight w:val="555"/>
        </w:trPr>
        <w:tc>
          <w:tcPr>
            <w:tcW w:w="540" w:type="dxa"/>
            <w:vMerge/>
            <w:shd w:val="clear" w:color="auto" w:fill="auto"/>
          </w:tcPr>
          <w:p w14:paraId="62D1B4B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220E5B92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BDBC563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930162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CF5A1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1C028D4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3EB2C4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00D67E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D5885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817A48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E1096EE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D7AFCE7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2451EF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3E556AC4" w14:textId="77777777" w:rsidTr="00726B49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37214BA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35FDB7A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73855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EAF38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D24F10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D3F72C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6234950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2C02FD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F84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D54088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BD847F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34D7A3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5067D42F" w14:textId="77777777" w:rsidTr="00726B49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5133A8F0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5E4EA8F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A0754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52E8C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5B9404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EE30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71B967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68DE46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A240B5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3D4796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9431CA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EAEBBC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4A65BEA0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3A43DCB3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14:paraId="58769FC2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DBC26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5EBE871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527A97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5D3E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0E8DE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A67642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B795E8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6A2CCD71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3D244D0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4A6B475" w14:textId="77777777"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14:paraId="66527039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C4EDCF6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87FA53B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3F29670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5C81FD8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E8491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74996E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D30078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69E6398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55FA10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20B2399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058A687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13F9843A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16BDB485" w14:textId="77777777" w:rsidTr="00726B49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14:paraId="03A81BAB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33A243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88D566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38C598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A01550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0289EE1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63D85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E6F105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5D3B7A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63A187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DC9D5B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319903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28A72DB8" w14:textId="77777777" w:rsidTr="00726B49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14:paraId="06C30A71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744667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D9D7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F5D22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B4DF4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BE79A3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F13F28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4B972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DF3A8C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479E0DA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57E2D63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49FFC85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5344AC4F" w14:textId="77777777" w:rsidTr="00726B49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14:paraId="3091B68C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114F65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C3C685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7C870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8562B2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CC370A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0C5BAE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CA093B2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74F1B0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0CDF0FA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7A2A18E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51C8C7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75C59820" w14:textId="77777777" w:rsidTr="00B4397F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3CD4B12" w14:textId="77777777" w:rsidR="00840102" w:rsidRPr="008570C8" w:rsidRDefault="0083097C">
            <w:r w:rsidRPr="008570C8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66198C" w:rsidRPr="008570C8" w14:paraId="273AB4D1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383EBF8" w14:textId="77777777" w:rsidR="0066198C" w:rsidRPr="008570C8" w:rsidRDefault="0066198C" w:rsidP="0066198C">
            <w:r w:rsidRPr="008570C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14:paraId="0700718C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10C347" w14:textId="5BF0FA0A" w:rsidR="0066198C" w:rsidRPr="0066198C" w:rsidRDefault="0066198C" w:rsidP="0066198C">
            <w:pPr>
              <w:jc w:val="center"/>
              <w:rPr>
                <w:sz w:val="23"/>
                <w:szCs w:val="23"/>
              </w:rPr>
            </w:pPr>
            <w:r w:rsidRPr="0066198C">
              <w:rPr>
                <w:sz w:val="22"/>
                <w:szCs w:val="22"/>
              </w:rPr>
              <w:t>104347,7</w:t>
            </w:r>
          </w:p>
        </w:tc>
        <w:tc>
          <w:tcPr>
            <w:tcW w:w="992" w:type="dxa"/>
            <w:shd w:val="clear" w:color="auto" w:fill="auto"/>
          </w:tcPr>
          <w:p w14:paraId="19205635" w14:textId="59EDB75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0897F9D0" w14:textId="6C2B78C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95749C6" w14:textId="7B473F5D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4B60706" w14:textId="13E1D9B7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6383FB4" w14:textId="13A655C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38722,6</w:t>
            </w:r>
          </w:p>
        </w:tc>
        <w:tc>
          <w:tcPr>
            <w:tcW w:w="997" w:type="dxa"/>
            <w:shd w:val="clear" w:color="auto" w:fill="auto"/>
          </w:tcPr>
          <w:p w14:paraId="76F0C403" w14:textId="68D7E8BF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26750,0</w:t>
            </w:r>
          </w:p>
        </w:tc>
        <w:tc>
          <w:tcPr>
            <w:tcW w:w="832" w:type="dxa"/>
            <w:shd w:val="clear" w:color="auto" w:fill="auto"/>
          </w:tcPr>
          <w:p w14:paraId="0D9CAF50" w14:textId="71459B9A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EFE4C3B" w14:textId="2618D1A0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8570C8">
              <w:rPr>
                <w:sz w:val="23"/>
                <w:szCs w:val="23"/>
              </w:rPr>
              <w:br/>
              <w:t>2018 год-1 ед.    2019 год-7 ед.</w:t>
            </w:r>
            <w:r w:rsidRPr="008570C8">
              <w:rPr>
                <w:sz w:val="23"/>
                <w:szCs w:val="23"/>
              </w:rPr>
              <w:br/>
              <w:t>2020 год-2 ед.</w:t>
            </w:r>
            <w:r w:rsidRPr="008570C8">
              <w:rPr>
                <w:sz w:val="23"/>
                <w:szCs w:val="23"/>
              </w:rPr>
              <w:br/>
              <w:t>2021 год-</w:t>
            </w:r>
            <w:r>
              <w:rPr>
                <w:sz w:val="23"/>
                <w:szCs w:val="23"/>
              </w:rPr>
              <w:t>4</w:t>
            </w:r>
            <w:r w:rsidRPr="008570C8">
              <w:rPr>
                <w:sz w:val="23"/>
                <w:szCs w:val="23"/>
              </w:rPr>
              <w:t xml:space="preserve"> ед.</w:t>
            </w:r>
            <w:r w:rsidRPr="008570C8">
              <w:rPr>
                <w:sz w:val="23"/>
                <w:szCs w:val="23"/>
              </w:rPr>
              <w:br/>
              <w:t>2022 год-2 ед.</w:t>
            </w:r>
            <w:r w:rsidRPr="008570C8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CBF47CE" w14:textId="77777777" w:rsidR="0066198C" w:rsidRPr="008570C8" w:rsidRDefault="0066198C" w:rsidP="0066198C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МКУ</w:t>
            </w:r>
          </w:p>
          <w:p w14:paraId="2132718B" w14:textId="77777777" w:rsidR="0066198C" w:rsidRPr="008570C8" w:rsidRDefault="0066198C" w:rsidP="0066198C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«ЦГХ»</w:t>
            </w:r>
          </w:p>
        </w:tc>
      </w:tr>
      <w:tr w:rsidR="0066198C" w:rsidRPr="008570C8" w14:paraId="036521C1" w14:textId="77777777" w:rsidTr="008518C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87C24E8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DA0D2A3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DBDA8E2" w14:textId="342E3AA2" w:rsidR="0066198C" w:rsidRPr="0066198C" w:rsidRDefault="0066198C" w:rsidP="0066198C">
            <w:pPr>
              <w:jc w:val="center"/>
              <w:rPr>
                <w:sz w:val="23"/>
                <w:szCs w:val="23"/>
              </w:rPr>
            </w:pPr>
            <w:r w:rsidRPr="0066198C">
              <w:rPr>
                <w:sz w:val="22"/>
                <w:szCs w:val="22"/>
              </w:rPr>
              <w:t>16530,5</w:t>
            </w:r>
          </w:p>
        </w:tc>
        <w:tc>
          <w:tcPr>
            <w:tcW w:w="992" w:type="dxa"/>
            <w:shd w:val="clear" w:color="auto" w:fill="auto"/>
          </w:tcPr>
          <w:p w14:paraId="6004AEA1" w14:textId="43D83699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2EAC5019" w14:textId="73DF6212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389A15B" w14:textId="44AB6D5D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71FFE477" w14:textId="527AA67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00ECA338" w14:textId="584F43BF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2710,6</w:t>
            </w:r>
          </w:p>
        </w:tc>
        <w:tc>
          <w:tcPr>
            <w:tcW w:w="997" w:type="dxa"/>
            <w:shd w:val="clear" w:color="auto" w:fill="auto"/>
          </w:tcPr>
          <w:p w14:paraId="113E43BC" w14:textId="7B8C732F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3500,0</w:t>
            </w:r>
          </w:p>
        </w:tc>
        <w:tc>
          <w:tcPr>
            <w:tcW w:w="832" w:type="dxa"/>
            <w:shd w:val="clear" w:color="auto" w:fill="auto"/>
          </w:tcPr>
          <w:p w14:paraId="1CB9331B" w14:textId="68ECCE0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7EA4D72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2A9B3D7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</w:tr>
      <w:tr w:rsidR="0066198C" w:rsidRPr="008570C8" w14:paraId="52D0C303" w14:textId="77777777" w:rsidTr="008518C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9CC8E6D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780D6F9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CD19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6A00C3A" w14:textId="567C44C3" w:rsidR="0066198C" w:rsidRPr="0066198C" w:rsidRDefault="0066198C" w:rsidP="0066198C">
            <w:pPr>
              <w:jc w:val="center"/>
              <w:rPr>
                <w:sz w:val="23"/>
                <w:szCs w:val="23"/>
              </w:rPr>
            </w:pPr>
            <w:r w:rsidRPr="0066198C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6501E63C" w14:textId="1F7F569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4EA6B7C" w14:textId="18256F00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02A25CE" w14:textId="3BE179C4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BF8F453" w14:textId="0035224B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C1FF9A" w14:textId="3FA04BA9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55778AF0" w14:textId="6373D82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661A0AC7" w14:textId="1DC477E6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01C5C39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2B0AA7B6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</w:tr>
      <w:tr w:rsidR="0066198C" w:rsidRPr="008570C8" w14:paraId="43C57197" w14:textId="77777777" w:rsidTr="008518C9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2DD63863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E3DEFD5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2664E4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0F9669A" w14:textId="193A1A63" w:rsidR="0066198C" w:rsidRPr="0066198C" w:rsidRDefault="0066198C" w:rsidP="0066198C">
            <w:pPr>
              <w:jc w:val="center"/>
              <w:rPr>
                <w:sz w:val="23"/>
                <w:szCs w:val="23"/>
              </w:rPr>
            </w:pPr>
            <w:r w:rsidRPr="0066198C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0AE211D1" w14:textId="0D37D61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1DD239AC" w14:textId="37BF9619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4FB3E8C" w14:textId="03F2DB73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59B4A23" w14:textId="32208607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1781348" w14:textId="53CF72C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6888095" w14:textId="6DBE6A23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DB99C49" w14:textId="7A774CB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4AD7349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D2C9E65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</w:tr>
      <w:tr w:rsidR="0066198C" w:rsidRPr="008570C8" w14:paraId="429FF465" w14:textId="77777777" w:rsidTr="008518C9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64E75AF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056104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86790E5" w14:textId="2586E13D" w:rsidR="0066198C" w:rsidRPr="0066198C" w:rsidRDefault="0066198C" w:rsidP="0066198C">
            <w:pPr>
              <w:jc w:val="center"/>
              <w:rPr>
                <w:sz w:val="23"/>
                <w:szCs w:val="23"/>
              </w:rPr>
            </w:pPr>
            <w:r w:rsidRPr="0066198C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82E951A" w14:textId="39E57C55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1B0692" w14:textId="272A0ABB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4DD8001B" w14:textId="46EF1838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88E951" w14:textId="3512B609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96BBCA5" w14:textId="4EDDA7BC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0530AEEE" w14:textId="39333D42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37B3A1A6" w14:textId="1211597D" w:rsidR="0066198C" w:rsidRPr="00726B49" w:rsidRDefault="0066198C" w:rsidP="0066198C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14D3832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A71964E" w14:textId="77777777" w:rsidR="0066198C" w:rsidRPr="008570C8" w:rsidRDefault="0066198C" w:rsidP="0066198C">
            <w:pPr>
              <w:snapToGrid w:val="0"/>
              <w:rPr>
                <w:sz w:val="23"/>
                <w:szCs w:val="23"/>
              </w:rPr>
            </w:pPr>
          </w:p>
        </w:tc>
      </w:tr>
      <w:tr w:rsidR="0066198C" w:rsidRPr="008570C8" w14:paraId="07C5A15E" w14:textId="77777777" w:rsidTr="00726B49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D6FA5AB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14:paraId="0F333A2F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B4BE53B" w14:textId="5E94E5E8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104347,7</w:t>
            </w:r>
          </w:p>
        </w:tc>
        <w:tc>
          <w:tcPr>
            <w:tcW w:w="992" w:type="dxa"/>
            <w:shd w:val="clear" w:color="auto" w:fill="auto"/>
          </w:tcPr>
          <w:p w14:paraId="69A5DF33" w14:textId="2A208D22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1B708E68" w14:textId="68D3AC7B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813EE51" w14:textId="0430A546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FAA7EA7" w14:textId="691B3529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0AC9B5B9" w14:textId="7130E6CE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38722,6</w:t>
            </w:r>
          </w:p>
        </w:tc>
        <w:tc>
          <w:tcPr>
            <w:tcW w:w="997" w:type="dxa"/>
            <w:shd w:val="clear" w:color="auto" w:fill="auto"/>
          </w:tcPr>
          <w:p w14:paraId="774D20A4" w14:textId="111CC0DE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26750,0</w:t>
            </w:r>
          </w:p>
        </w:tc>
        <w:tc>
          <w:tcPr>
            <w:tcW w:w="832" w:type="dxa"/>
            <w:shd w:val="clear" w:color="auto" w:fill="auto"/>
          </w:tcPr>
          <w:p w14:paraId="64EA3ABF" w14:textId="37C1EB78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08DCA54E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13BE54BD" w14:textId="77777777" w:rsidR="0066198C" w:rsidRPr="008570C8" w:rsidRDefault="0066198C" w:rsidP="0066198C">
            <w:r w:rsidRPr="008570C8">
              <w:rPr>
                <w:sz w:val="23"/>
                <w:szCs w:val="23"/>
              </w:rPr>
              <w:t> </w:t>
            </w:r>
          </w:p>
        </w:tc>
      </w:tr>
      <w:tr w:rsidR="0066198C" w:rsidRPr="008570C8" w14:paraId="3C2FE536" w14:textId="77777777" w:rsidTr="00726B49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14:paraId="43CC4A4C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F4B1377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E366524" w14:textId="174C2FA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16530,5</w:t>
            </w:r>
          </w:p>
        </w:tc>
        <w:tc>
          <w:tcPr>
            <w:tcW w:w="992" w:type="dxa"/>
            <w:shd w:val="clear" w:color="auto" w:fill="auto"/>
          </w:tcPr>
          <w:p w14:paraId="17D2F6AA" w14:textId="550CC785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134D9068" w14:textId="02037E31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1A9A58C" w14:textId="148EF070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0440B571" w14:textId="6C49298F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17D71C3" w14:textId="408BCC17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2710,6</w:t>
            </w:r>
          </w:p>
        </w:tc>
        <w:tc>
          <w:tcPr>
            <w:tcW w:w="997" w:type="dxa"/>
            <w:shd w:val="clear" w:color="auto" w:fill="auto"/>
          </w:tcPr>
          <w:p w14:paraId="04822B26" w14:textId="711789CF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3500,0</w:t>
            </w:r>
          </w:p>
        </w:tc>
        <w:tc>
          <w:tcPr>
            <w:tcW w:w="832" w:type="dxa"/>
            <w:shd w:val="clear" w:color="auto" w:fill="auto"/>
          </w:tcPr>
          <w:p w14:paraId="10BDF419" w14:textId="6501C88A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624A2BC3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27DB905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6198C" w:rsidRPr="008570C8" w14:paraId="19FFA85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14790DC7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1257E0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1C1D1E9" w14:textId="07C4B64A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339ED7ED" w14:textId="7893F1EE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6FCE6873" w14:textId="69C35F77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C89FD4F" w14:textId="2E4430DB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7B184" w14:textId="3AC763FB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BF1EB6B" w14:textId="3082DB6F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3AE1593D" w14:textId="68682C6D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72294C41" w14:textId="0187C763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55F4450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2CC7DB7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6198C" w:rsidRPr="008570C8" w14:paraId="4A2BA11C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FEA5A7C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9E466C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009558" w14:textId="16A8F8D3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146E3154" w14:textId="1ACDDC1B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62672D9E" w14:textId="1A2163D6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B4DF8E4" w14:textId="2A5CBA0E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9520B48" w14:textId="247C775A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B87BBCD" w14:textId="2AD516F1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3C5780" w14:textId="18EB9F3E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32F5B3E6" w14:textId="5C744AEC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70355B3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FB7104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6198C" w:rsidRPr="008570C8" w14:paraId="5DC42301" w14:textId="77777777" w:rsidTr="00726B49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14:paraId="06D0965A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24B2BF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E9F7C5" w14:textId="204E0356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3FD304C0" w14:textId="6A0B1629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D6A1ED5" w14:textId="2189E961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0B2D8622" w14:textId="0188FE60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C7F7508" w14:textId="506ADB7A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0B993F6" w14:textId="7FCCD188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A6E3F7A" w14:textId="656BE393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285EF95" w14:textId="4DA723D4" w:rsidR="0066198C" w:rsidRPr="00726B49" w:rsidRDefault="0066198C" w:rsidP="0066198C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44ECD0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6A3DBE8D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420FACC4" w14:textId="77777777" w:rsidTr="00B4397F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670B92E8" w14:textId="77777777" w:rsidR="00840102" w:rsidRPr="008570C8" w:rsidRDefault="0083097C">
            <w:r w:rsidRPr="008570C8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173D74" w:rsidRPr="008570C8" w14:paraId="48785086" w14:textId="77777777" w:rsidTr="00726B49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77777777" w:rsidR="00173D74" w:rsidRPr="008570C8" w:rsidRDefault="00173D74" w:rsidP="00173D74">
            <w:pPr>
              <w:jc w:val="center"/>
            </w:pPr>
            <w:r w:rsidRPr="008570C8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26D1570" w14:textId="77777777" w:rsidR="00173D74" w:rsidRPr="008570C8" w:rsidRDefault="00173D74" w:rsidP="00173D74">
            <w:r w:rsidRPr="008570C8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shd w:val="clear" w:color="auto" w:fill="auto"/>
          </w:tcPr>
          <w:p w14:paraId="2DDC28DA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1811C1" w14:textId="3172724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206E12CD" w14:textId="6EB44DC5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39D3F55A" w14:textId="421DBBD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783DFD" w14:textId="03FD177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06EEC08C" w14:textId="466326D5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05D5FBA" w14:textId="7132B4DE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692E2421" w14:textId="704C987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A2D03B8" w14:textId="286CD71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1BF47BBE" w14:textId="77777777" w:rsidR="00173D74" w:rsidRPr="008570C8" w:rsidRDefault="00173D74" w:rsidP="00173D74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 xml:space="preserve">Количество </w:t>
            </w:r>
          </w:p>
          <w:p w14:paraId="0D3BEFF5" w14:textId="35548FEE" w:rsidR="00173D74" w:rsidRPr="008570C8" w:rsidRDefault="00173D74" w:rsidP="00173D74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>ПСД</w:t>
            </w:r>
            <w:r w:rsidRPr="008570C8">
              <w:rPr>
                <w:sz w:val="23"/>
                <w:szCs w:val="23"/>
              </w:rPr>
              <w:br/>
              <w:t>2018 год-17 ед.</w:t>
            </w:r>
            <w:r w:rsidRPr="008570C8">
              <w:rPr>
                <w:sz w:val="23"/>
                <w:szCs w:val="23"/>
              </w:rPr>
              <w:br/>
              <w:t>2019 год-2 ед.</w:t>
            </w:r>
            <w:r w:rsidRPr="008570C8">
              <w:rPr>
                <w:sz w:val="23"/>
                <w:szCs w:val="23"/>
              </w:rPr>
              <w:br/>
              <w:t>2020 год-6 ед.</w:t>
            </w:r>
            <w:r w:rsidRPr="008570C8">
              <w:rPr>
                <w:sz w:val="23"/>
                <w:szCs w:val="23"/>
              </w:rPr>
              <w:br/>
              <w:t>2021 год-12 ед.</w:t>
            </w:r>
            <w:r w:rsidRPr="008570C8">
              <w:rPr>
                <w:sz w:val="23"/>
                <w:szCs w:val="23"/>
              </w:rPr>
              <w:br/>
              <w:t>2022 год-17 ед.  2023 год-0 ед.</w:t>
            </w:r>
            <w:r w:rsidRPr="008570C8">
              <w:rPr>
                <w:sz w:val="23"/>
                <w:szCs w:val="23"/>
              </w:rPr>
              <w:br/>
              <w:t>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4F714BDE" w14:textId="77777777" w:rsidR="00173D74" w:rsidRPr="008570C8" w:rsidRDefault="00173D74" w:rsidP="00173D74">
            <w:pPr>
              <w:jc w:val="center"/>
            </w:pPr>
            <w:r w:rsidRPr="008570C8">
              <w:rPr>
                <w:sz w:val="23"/>
                <w:szCs w:val="23"/>
              </w:rPr>
              <w:t>МКУ «ЦГХ»</w:t>
            </w:r>
          </w:p>
        </w:tc>
      </w:tr>
      <w:tr w:rsidR="00173D74" w:rsidRPr="008570C8" w14:paraId="1133B738" w14:textId="77777777" w:rsidTr="00726B49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508ADEF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0583F6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3A461E9" w14:textId="714BEAEF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344D1710" w14:textId="4F9457A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0C7A9E7A" w14:textId="0245BFD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1E63BE" w14:textId="6B423124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43E55D6B" w14:textId="4BF5F36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513DB334" w14:textId="4F1A998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4710A9DB" w14:textId="3F0039F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55119D6" w14:textId="0833808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3591A6E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C57D92F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29719DCB" w14:textId="77777777" w:rsidTr="00726B49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D62638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29165DF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FDF374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718201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0954A8A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A59525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B9CFDD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6684AD2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0B25B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08B3C07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2EC6CC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315E150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7D25B4AC" w14:textId="77777777" w:rsidTr="00726B49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2DDB1AE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DF65BC5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F2B5C4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7FBCC0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878EAF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1DBD28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929B24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FAA4C00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328AE4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507466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26090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53569B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525F4AF3" w14:textId="77777777" w:rsidTr="00726B49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BE64D4B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D2FFA94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ACF2C7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EAB59A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5B1B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8BF41A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64F6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061E56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6ABAF2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36C9271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73AAFE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17AE2E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173D74" w:rsidRPr="008570C8" w14:paraId="4568C14F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2CCB2B5D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lastRenderedPageBreak/>
              <w:t xml:space="preserve">ИТОГО по разделу 3 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14:paraId="094B5585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A1C94C7" w14:textId="12F5307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25845862" w14:textId="377885D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13F6305" w14:textId="0D38A6E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C6923A" w14:textId="0BD6FFD9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7E4ABFC" w14:textId="75AB311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AA6D87D" w14:textId="49F6E3F1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0DCBE34B" w14:textId="7782D28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1DB6A58" w14:textId="0BF6CEEE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98B915A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A540C4D" w14:textId="77777777" w:rsidR="00173D74" w:rsidRPr="008570C8" w:rsidRDefault="00173D74" w:rsidP="00173D74">
            <w:r w:rsidRPr="008570C8">
              <w:rPr>
                <w:sz w:val="23"/>
                <w:szCs w:val="23"/>
              </w:rPr>
              <w:t> </w:t>
            </w:r>
          </w:p>
        </w:tc>
      </w:tr>
      <w:tr w:rsidR="00173D74" w:rsidRPr="008570C8" w14:paraId="0353D5D6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5ECCDDA5" w14:textId="77777777" w:rsidR="00173D74" w:rsidRPr="008570C8" w:rsidRDefault="00173D74" w:rsidP="00173D74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5FFCFF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179BEB8" w14:textId="77D2BFD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56966AE4" w14:textId="3EA9988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38F82B2" w14:textId="0F8AFC5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95C6A6" w14:textId="31716A2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3F29BED" w14:textId="39893EE0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3D54DA32" w14:textId="207E1B1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7B4376D1" w14:textId="2CBEAC1C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6323B24" w14:textId="3005CBC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013C0CD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0D84175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738E8430" w14:textId="77777777" w:rsidTr="00726B49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14:paraId="423F2C4A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C92E50B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A698D2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5990F9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D1B7F18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E77F00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600278D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EFA0C23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9B0723C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11B2145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D813C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47ABC17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0B92F7F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D720A5E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B048566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7E7E4F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077E3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41B7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25EF341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A6FFF1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4B5C000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B93BF2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E191E72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4B1EF2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1839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52B50173" w14:textId="77777777" w:rsidTr="00726B49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14:paraId="203EFDEB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2B9FF5A4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29F632E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CA3F2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1A324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907FD4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28C4FB4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DA8E2D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8D096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832" w:type="dxa"/>
            <w:shd w:val="clear" w:color="auto" w:fill="auto"/>
          </w:tcPr>
          <w:p w14:paraId="7FAE589B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E8A283F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36CF20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6198C" w:rsidRPr="008570C8" w14:paraId="77AAEC6D" w14:textId="77777777" w:rsidTr="00726B49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5057851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14:paraId="3DE55F3E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83A09F" w14:textId="60F7DF8A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112203,1</w:t>
            </w:r>
          </w:p>
        </w:tc>
        <w:tc>
          <w:tcPr>
            <w:tcW w:w="992" w:type="dxa"/>
            <w:shd w:val="clear" w:color="auto" w:fill="auto"/>
          </w:tcPr>
          <w:p w14:paraId="0BB5B81A" w14:textId="09095F7F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14:paraId="556463BC" w14:textId="1078B86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14:paraId="0752F62C" w14:textId="4E40769A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14BAA56B" w14:textId="5073E252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5768AC86" w14:textId="0C6DD8F4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39522,6</w:t>
            </w:r>
          </w:p>
        </w:tc>
        <w:tc>
          <w:tcPr>
            <w:tcW w:w="997" w:type="dxa"/>
            <w:shd w:val="clear" w:color="auto" w:fill="auto"/>
          </w:tcPr>
          <w:p w14:paraId="65AF626D" w14:textId="507A88E9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29050,0</w:t>
            </w:r>
          </w:p>
        </w:tc>
        <w:tc>
          <w:tcPr>
            <w:tcW w:w="832" w:type="dxa"/>
            <w:shd w:val="clear" w:color="auto" w:fill="auto"/>
          </w:tcPr>
          <w:p w14:paraId="145FCFF5" w14:textId="34FFB6C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AB9B41C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13F624E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6198C" w:rsidRPr="008570C8" w14:paraId="1EC5F4A0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33D043C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6D87A18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D0ADC8" w14:textId="789C0B39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24385,9</w:t>
            </w:r>
          </w:p>
        </w:tc>
        <w:tc>
          <w:tcPr>
            <w:tcW w:w="992" w:type="dxa"/>
            <w:shd w:val="clear" w:color="auto" w:fill="auto"/>
          </w:tcPr>
          <w:p w14:paraId="15A79AF0" w14:textId="5F700FFD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14:paraId="59EFB563" w14:textId="651EC16E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14:paraId="5C0E8CC0" w14:textId="6CB43EDC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353A9045" w14:textId="0582D8D6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22BD7DD6" w14:textId="7587E022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3510,6</w:t>
            </w:r>
          </w:p>
        </w:tc>
        <w:tc>
          <w:tcPr>
            <w:tcW w:w="997" w:type="dxa"/>
            <w:shd w:val="clear" w:color="auto" w:fill="auto"/>
          </w:tcPr>
          <w:p w14:paraId="5A913B41" w14:textId="545FDEDB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5800,0</w:t>
            </w:r>
          </w:p>
        </w:tc>
        <w:tc>
          <w:tcPr>
            <w:tcW w:w="832" w:type="dxa"/>
            <w:shd w:val="clear" w:color="auto" w:fill="auto"/>
          </w:tcPr>
          <w:p w14:paraId="109B1584" w14:textId="6A2988C2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9527D2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D2565F9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6198C" w:rsidRPr="008570C8" w14:paraId="59FE11B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2B4658A5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8676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C0A3283" w14:textId="3E8A53C2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4E4096AB" w14:textId="30F9C197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EE0F81D" w14:textId="0F7D7334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79B29C8" w14:textId="13645945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69EAECD" w14:textId="133377EA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0A4E3D0" w14:textId="6F2DFA32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70C46745" w14:textId="3F7BB16E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39BAB18F" w14:textId="07145178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A3A9F94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608C86F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6198C" w:rsidRPr="008570C8" w14:paraId="6C0E6E1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02FB10BF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BE32BF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ADAE8B" w14:textId="55EDE23F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050DDD4C" w14:textId="679C4D6D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7FEF5511" w14:textId="7DDF744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B9F70AD" w14:textId="2560281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B26E4B" w14:textId="5E007225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E3E1E18" w14:textId="604CE087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015594F" w14:textId="5FF4B098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E0FF653" w14:textId="1261598E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569CB0E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69FD07E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6198C" w:rsidRPr="008570C8" w14:paraId="1C926FBE" w14:textId="77777777" w:rsidTr="00726B49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14:paraId="00A1DC4C" w14:textId="77777777" w:rsidR="0066198C" w:rsidRPr="008570C8" w:rsidRDefault="0066198C" w:rsidP="0066198C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8CF9CB" w14:textId="77777777" w:rsidR="0066198C" w:rsidRPr="008570C8" w:rsidRDefault="0066198C" w:rsidP="0066198C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757C4B4" w14:textId="7AC3785D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D21F82B" w14:textId="72BAC3E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B3A6E19" w14:textId="54230CFF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1B9EA541" w14:textId="76DC30EE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0365EDE" w14:textId="642BA27D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0E24397" w14:textId="65AE40B0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47C2A2" w14:textId="0A79E4B9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302A555" w14:textId="498AA667" w:rsidR="0066198C" w:rsidRPr="0066198C" w:rsidRDefault="0066198C" w:rsidP="0066198C">
            <w:pPr>
              <w:jc w:val="center"/>
              <w:rPr>
                <w:sz w:val="22"/>
                <w:szCs w:val="22"/>
              </w:rPr>
            </w:pPr>
            <w:r w:rsidRPr="0066198C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8D77AF" w14:textId="77777777" w:rsidR="0066198C" w:rsidRPr="008570C8" w:rsidRDefault="0066198C" w:rsidP="0066198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54B31" w14:textId="77777777" w:rsidR="0066198C" w:rsidRPr="008570C8" w:rsidRDefault="0066198C" w:rsidP="0066198C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</w:tbl>
    <w:p w14:paraId="38D596CD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5071AF3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2CA1CC5F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2A2829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2A5389F5" w14:textId="77777777" w:rsidR="00840102" w:rsidRPr="008570C8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61E04668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14:paraId="73F9EBC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8570C8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14:paraId="55D735FD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14:paraId="3C3F1F20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5C99DDE6" w14:textId="77777777" w:rsidR="00840102" w:rsidRPr="008570C8" w:rsidRDefault="00840102">
      <w:pPr>
        <w:widowControl w:val="0"/>
        <w:ind w:right="26"/>
        <w:rPr>
          <w:b/>
          <w:bCs/>
          <w:sz w:val="28"/>
          <w:szCs w:val="28"/>
        </w:rPr>
      </w:pPr>
    </w:p>
    <w:p w14:paraId="15E2A124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77777777"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8570C8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724C59D2" w14:textId="77777777"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14:paraId="761EB55D" w14:textId="77777777"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14:paraId="1320962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642D99F4" w14:textId="77777777" w:rsidR="00840102" w:rsidRPr="008570C8" w:rsidRDefault="0083097C">
      <w:pPr>
        <w:widowControl w:val="0"/>
        <w:tabs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14:paraId="44781788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8570C8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14:paraId="652EE217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8570C8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Контроль за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14:paraId="5D5146BA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 xml:space="preserve">Порядок </w:t>
      </w:r>
      <w:r w:rsidRPr="008570C8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8570C8">
        <w:rPr>
          <w:sz w:val="28"/>
          <w:szCs w:val="28"/>
        </w:rPr>
        <w:lastRenderedPageBreak/>
        <w:t xml:space="preserve">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14:paraId="1F67C9AE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14:paraId="42639AE9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</w:t>
      </w:r>
      <w:r w:rsidRPr="008570C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Оплата выполненных работ по благоустройству и мероприятий по</w:t>
      </w:r>
      <w:r w:rsidRPr="008570C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>
        <w:rPr>
          <w:sz w:val="28"/>
          <w:szCs w:val="28"/>
        </w:rPr>
        <w:t xml:space="preserve">               </w:t>
      </w:r>
      <w:r w:rsidRPr="008570C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14:paraId="7596E364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89E68A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0222CFB" w14:textId="77777777" w:rsidR="001B2C9F" w:rsidRPr="008570C8" w:rsidRDefault="00DC3F7A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1B2C9F" w:rsidRPr="008570C8">
        <w:rPr>
          <w:sz w:val="28"/>
          <w:szCs w:val="28"/>
        </w:rPr>
        <w:t>ачальник</w:t>
      </w:r>
      <w:r w:rsidR="0083097C" w:rsidRPr="008570C8">
        <w:rPr>
          <w:sz w:val="28"/>
          <w:szCs w:val="28"/>
        </w:rPr>
        <w:t xml:space="preserve"> управления </w:t>
      </w:r>
    </w:p>
    <w:p w14:paraId="2A247040" w14:textId="74ECDF51"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 w:rsidR="008570C8">
        <w:rPr>
          <w:sz w:val="28"/>
          <w:szCs w:val="28"/>
        </w:rPr>
        <w:t xml:space="preserve">          </w:t>
      </w:r>
      <w:r w:rsidR="00DA544F">
        <w:rPr>
          <w:sz w:val="28"/>
          <w:szCs w:val="28"/>
        </w:rPr>
        <w:t xml:space="preserve">         </w:t>
      </w:r>
      <w:r w:rsidR="008570C8">
        <w:rPr>
          <w:sz w:val="28"/>
          <w:szCs w:val="28"/>
        </w:rPr>
        <w:t xml:space="preserve">              </w:t>
      </w:r>
      <w:r w:rsidRPr="008570C8">
        <w:rPr>
          <w:sz w:val="28"/>
          <w:szCs w:val="28"/>
        </w:rPr>
        <w:t xml:space="preserve">     </w:t>
      </w:r>
      <w:r w:rsidR="00752A67">
        <w:rPr>
          <w:sz w:val="28"/>
          <w:szCs w:val="28"/>
        </w:rPr>
        <w:t>Д.К. Драчев</w:t>
      </w:r>
    </w:p>
    <w:sectPr w:rsidR="00840102" w:rsidRPr="008570C8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CB3F4" w14:textId="77777777" w:rsidR="006F527C" w:rsidRDefault="006F527C">
      <w:r>
        <w:separator/>
      </w:r>
    </w:p>
  </w:endnote>
  <w:endnote w:type="continuationSeparator" w:id="0">
    <w:p w14:paraId="46366A70" w14:textId="77777777" w:rsidR="006F527C" w:rsidRDefault="006F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DE370" w14:textId="77777777" w:rsidR="006F527C" w:rsidRDefault="006F527C">
      <w:r>
        <w:separator/>
      </w:r>
    </w:p>
  </w:footnote>
  <w:footnote w:type="continuationSeparator" w:id="0">
    <w:p w14:paraId="47BB3448" w14:textId="77777777" w:rsidR="006F527C" w:rsidRDefault="006F5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38104" w14:textId="77777777" w:rsidR="00DF389B" w:rsidRDefault="006F527C">
    <w:pPr>
      <w:pStyle w:val="afc"/>
      <w:jc w:val="center"/>
    </w:pPr>
    <w:r>
      <w:pict w14:anchorId="52ABF53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2pt;height:13.7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14:paraId="29EC2956" w14:textId="62AAC204" w:rsidR="00DF389B" w:rsidRDefault="00544DB8">
                <w:pPr>
                  <w:pStyle w:val="afc"/>
                </w:pPr>
                <w:r>
                  <w:rPr>
                    <w:rStyle w:val="a8"/>
                  </w:rPr>
                  <w:fldChar w:fldCharType="begin"/>
                </w:r>
                <w:r w:rsidR="00DF389B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627896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7C"/>
    <w:rsid w:val="00052527"/>
    <w:rsid w:val="00173D74"/>
    <w:rsid w:val="001766C7"/>
    <w:rsid w:val="001A7E24"/>
    <w:rsid w:val="001B2C9F"/>
    <w:rsid w:val="001D6C2E"/>
    <w:rsid w:val="00204EA1"/>
    <w:rsid w:val="0027568D"/>
    <w:rsid w:val="002A7076"/>
    <w:rsid w:val="003250C7"/>
    <w:rsid w:val="003A23ED"/>
    <w:rsid w:val="003E1EA8"/>
    <w:rsid w:val="00425656"/>
    <w:rsid w:val="00487869"/>
    <w:rsid w:val="00493EB5"/>
    <w:rsid w:val="004E5F5F"/>
    <w:rsid w:val="00503C6A"/>
    <w:rsid w:val="005343C9"/>
    <w:rsid w:val="00544DB8"/>
    <w:rsid w:val="00612133"/>
    <w:rsid w:val="00627896"/>
    <w:rsid w:val="0066198C"/>
    <w:rsid w:val="00685391"/>
    <w:rsid w:val="00693B1A"/>
    <w:rsid w:val="006C4128"/>
    <w:rsid w:val="006F490A"/>
    <w:rsid w:val="006F527C"/>
    <w:rsid w:val="00726B49"/>
    <w:rsid w:val="00752A67"/>
    <w:rsid w:val="00761304"/>
    <w:rsid w:val="0083097C"/>
    <w:rsid w:val="00840102"/>
    <w:rsid w:val="008518C9"/>
    <w:rsid w:val="0085339B"/>
    <w:rsid w:val="008570C8"/>
    <w:rsid w:val="008D4E44"/>
    <w:rsid w:val="008F53C6"/>
    <w:rsid w:val="00900A93"/>
    <w:rsid w:val="00926036"/>
    <w:rsid w:val="009C1B02"/>
    <w:rsid w:val="00A0391A"/>
    <w:rsid w:val="00A16156"/>
    <w:rsid w:val="00A83698"/>
    <w:rsid w:val="00AF7BAE"/>
    <w:rsid w:val="00B35096"/>
    <w:rsid w:val="00B4397F"/>
    <w:rsid w:val="00B800F7"/>
    <w:rsid w:val="00B85094"/>
    <w:rsid w:val="00B95F57"/>
    <w:rsid w:val="00BA07C7"/>
    <w:rsid w:val="00BE7BD6"/>
    <w:rsid w:val="00C52810"/>
    <w:rsid w:val="00C90856"/>
    <w:rsid w:val="00DA544F"/>
    <w:rsid w:val="00DC3F7A"/>
    <w:rsid w:val="00DF389B"/>
    <w:rsid w:val="00EE1743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7139</Words>
  <Characters>40698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18</cp:revision>
  <cp:lastPrinted>2021-11-17T06:12:00Z</cp:lastPrinted>
  <dcterms:created xsi:type="dcterms:W3CDTF">2021-01-29T06:43:00Z</dcterms:created>
  <dcterms:modified xsi:type="dcterms:W3CDTF">2021-11-23T07:06:00Z</dcterms:modified>
</cp:coreProperties>
</file>